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9" w:rsidRDefault="00D15A54" w:rsidP="00D15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BA9">
        <w:tab/>
      </w:r>
      <w:r w:rsidR="00CF7BA9">
        <w:tab/>
      </w:r>
      <w:r w:rsidR="00CF7BA9">
        <w:tab/>
      </w:r>
      <w:r w:rsidR="00CF7BA9">
        <w:tab/>
      </w:r>
      <w:r w:rsidR="00CF7BA9">
        <w:tab/>
      </w:r>
      <w:r w:rsidR="00CF7BA9">
        <w:tab/>
      </w:r>
      <w:r w:rsidR="00CF7BA9">
        <w:tab/>
      </w:r>
      <w:r w:rsidR="00CF7BA9">
        <w:tab/>
      </w:r>
      <w:r w:rsidR="00CF7BA9">
        <w:tab/>
        <w:t>Утверждаю</w:t>
      </w:r>
    </w:p>
    <w:p w:rsidR="00CF7BA9" w:rsidRDefault="00CF7BA9" w:rsidP="00D15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ГБУК ТОДНТ</w:t>
      </w:r>
    </w:p>
    <w:p w:rsidR="00CF7BA9" w:rsidRDefault="00CF7BA9" w:rsidP="00D15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BA9" w:rsidRDefault="00CF7BA9" w:rsidP="00CF7BA9">
      <w:pPr>
        <w:ind w:left="9912" w:firstLine="708"/>
      </w:pPr>
      <w:r>
        <w:t>_______________ Е.Г. Марина</w:t>
      </w:r>
    </w:p>
    <w:p w:rsidR="00D15A54" w:rsidRDefault="00CF7BA9" w:rsidP="00D15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« </w:t>
      </w:r>
      <w:r w:rsidR="00AA6C92">
        <w:t>31</w:t>
      </w:r>
      <w:proofErr w:type="gramEnd"/>
      <w:r>
        <w:t>»</w:t>
      </w:r>
      <w:r w:rsidR="00AA6C92">
        <w:t xml:space="preserve"> </w:t>
      </w:r>
      <w:bookmarkStart w:id="0" w:name="_GoBack"/>
      <w:bookmarkEnd w:id="0"/>
      <w:r w:rsidR="00AA6C92">
        <w:t xml:space="preserve">декабря  </w:t>
      </w:r>
      <w:r>
        <w:t>201</w:t>
      </w:r>
      <w:r w:rsidR="00F41D65">
        <w:t>8</w:t>
      </w:r>
      <w:r w:rsidR="00D15A54">
        <w:tab/>
      </w:r>
      <w:r w:rsidR="00D15A54">
        <w:tab/>
        <w:t xml:space="preserve"> </w:t>
      </w:r>
      <w:r w:rsidR="00D15A54">
        <w:tab/>
      </w:r>
      <w:r w:rsidR="00D15A54">
        <w:tab/>
      </w:r>
      <w:r w:rsidR="00D15A54">
        <w:tab/>
      </w:r>
      <w:r w:rsidR="00D15A54">
        <w:tab/>
      </w:r>
      <w:r w:rsidR="00D15A54">
        <w:tab/>
      </w:r>
      <w:r w:rsidR="00D15A54">
        <w:tab/>
      </w:r>
      <w:r w:rsidR="00D15A54">
        <w:tab/>
      </w:r>
      <w:r w:rsidR="00D15A54">
        <w:tab/>
      </w:r>
      <w:r w:rsidR="00D15A54">
        <w:tab/>
      </w:r>
      <w:r w:rsidR="00D15A54">
        <w:tab/>
      </w:r>
      <w:r w:rsidR="00D15A54">
        <w:tab/>
      </w:r>
      <w:r>
        <w:t xml:space="preserve">                                  </w:t>
      </w:r>
    </w:p>
    <w:p w:rsidR="00F41D65" w:rsidRDefault="00D15A54" w:rsidP="00D15A54">
      <w:pPr>
        <w:ind w:right="-5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1D65" w:rsidRPr="00F41D65" w:rsidRDefault="00F41D65" w:rsidP="00D15A54">
      <w:pPr>
        <w:ind w:right="-56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D65">
        <w:rPr>
          <w:b/>
        </w:rPr>
        <w:t>П Л А Н</w:t>
      </w:r>
    </w:p>
    <w:p w:rsidR="00F41D65" w:rsidRPr="00F41D65" w:rsidRDefault="00F41D65" w:rsidP="00F41D65">
      <w:pPr>
        <w:ind w:right="-568"/>
        <w:jc w:val="center"/>
        <w:rPr>
          <w:b/>
        </w:rPr>
      </w:pPr>
      <w:r w:rsidRPr="00F41D65">
        <w:rPr>
          <w:b/>
        </w:rPr>
        <w:t>Реализации  антикоррупционных  мероприятий ГБУК  Тверской области «Тверской областной Дом народного творчества</w:t>
      </w:r>
      <w:r w:rsidR="00166991">
        <w:rPr>
          <w:b/>
        </w:rPr>
        <w:t>»</w:t>
      </w:r>
    </w:p>
    <w:p w:rsidR="005C7D3B" w:rsidRDefault="00F41D65" w:rsidP="00F41D65">
      <w:pPr>
        <w:ind w:right="-568"/>
        <w:jc w:val="center"/>
        <w:rPr>
          <w:b/>
        </w:rPr>
      </w:pPr>
      <w:r w:rsidRPr="00F41D65">
        <w:rPr>
          <w:b/>
        </w:rPr>
        <w:t xml:space="preserve">на </w:t>
      </w:r>
      <w:r w:rsidR="008B70F0">
        <w:rPr>
          <w:b/>
        </w:rPr>
        <w:t xml:space="preserve"> </w:t>
      </w:r>
      <w:r w:rsidRPr="00F41D65">
        <w:rPr>
          <w:b/>
        </w:rPr>
        <w:t>2019</w:t>
      </w:r>
      <w:r w:rsidR="008B70F0">
        <w:rPr>
          <w:b/>
        </w:rPr>
        <w:t xml:space="preserve"> год</w:t>
      </w:r>
    </w:p>
    <w:tbl>
      <w:tblPr>
        <w:tblStyle w:val="a9"/>
        <w:tblW w:w="16018" w:type="dxa"/>
        <w:tblInd w:w="-1026" w:type="dxa"/>
        <w:tblLook w:val="04A0" w:firstRow="1" w:lastRow="0" w:firstColumn="1" w:lastColumn="0" w:noHBand="0" w:noVBand="1"/>
      </w:tblPr>
      <w:tblGrid>
        <w:gridCol w:w="4820"/>
        <w:gridCol w:w="7087"/>
        <w:gridCol w:w="1843"/>
        <w:gridCol w:w="2268"/>
      </w:tblGrid>
      <w:tr w:rsidR="00326120" w:rsidTr="00896BC5">
        <w:tc>
          <w:tcPr>
            <w:tcW w:w="4820" w:type="dxa"/>
          </w:tcPr>
          <w:p w:rsidR="00F41D65" w:rsidRDefault="00F41D65" w:rsidP="00F41D65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7087" w:type="dxa"/>
          </w:tcPr>
          <w:p w:rsidR="00F41D65" w:rsidRDefault="00F41D65" w:rsidP="00F41D65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F41D65" w:rsidRDefault="009B16A3" w:rsidP="000E7951">
            <w:pPr>
              <w:ind w:right="-568"/>
              <w:rPr>
                <w:b/>
              </w:rPr>
            </w:pPr>
            <w:r>
              <w:rPr>
                <w:b/>
              </w:rPr>
              <w:t xml:space="preserve">   </w:t>
            </w:r>
            <w:r w:rsidR="00F41D65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F41D65" w:rsidRDefault="00F41D65" w:rsidP="000E7951">
            <w:pPr>
              <w:ind w:right="-568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</w:tr>
      <w:tr w:rsidR="00896BC5" w:rsidTr="00896BC5">
        <w:tc>
          <w:tcPr>
            <w:tcW w:w="4820" w:type="dxa"/>
            <w:vMerge w:val="restart"/>
          </w:tcPr>
          <w:p w:rsidR="008B70F0" w:rsidRPr="009B16A3" w:rsidRDefault="00942D9B" w:rsidP="009B16A3">
            <w:pPr>
              <w:tabs>
                <w:tab w:val="left" w:pos="4746"/>
              </w:tabs>
              <w:ind w:right="-108"/>
              <w:jc w:val="both"/>
            </w:pPr>
            <w:r>
              <w:t xml:space="preserve">1. </w:t>
            </w:r>
            <w:r w:rsidR="008B70F0" w:rsidRPr="009B16A3">
              <w:t>Нормативное обеспечение</w:t>
            </w:r>
            <w:r w:rsidR="008B70F0">
              <w:t>, закрепление стандартов поведения</w:t>
            </w:r>
          </w:p>
        </w:tc>
        <w:tc>
          <w:tcPr>
            <w:tcW w:w="7087" w:type="dxa"/>
          </w:tcPr>
          <w:p w:rsidR="008B70F0" w:rsidRPr="009B16A3" w:rsidRDefault="008B70F0" w:rsidP="009B16A3">
            <w:pPr>
              <w:ind w:right="-108"/>
              <w:jc w:val="both"/>
            </w:pPr>
            <w:r w:rsidRPr="009B16A3">
              <w:t>Инструктаж по</w:t>
            </w:r>
            <w:r>
              <w:t xml:space="preserve"> К</w:t>
            </w:r>
            <w:r w:rsidRPr="009B16A3">
              <w:t xml:space="preserve">одексу </w:t>
            </w:r>
            <w:r>
              <w:t xml:space="preserve">профессиональной </w:t>
            </w:r>
            <w:r w:rsidRPr="009B16A3">
              <w:t>этики</w:t>
            </w:r>
            <w:r>
              <w:t xml:space="preserve"> и служебного поведения работников ТОДНТ</w:t>
            </w:r>
          </w:p>
        </w:tc>
        <w:tc>
          <w:tcPr>
            <w:tcW w:w="1843" w:type="dxa"/>
          </w:tcPr>
          <w:p w:rsidR="008B70F0" w:rsidRPr="009B16A3" w:rsidRDefault="008B70F0" w:rsidP="008B70F0">
            <w:pPr>
              <w:ind w:right="-568"/>
            </w:pPr>
            <w:r>
              <w:t>1 квартал 2019</w:t>
            </w:r>
          </w:p>
        </w:tc>
        <w:tc>
          <w:tcPr>
            <w:tcW w:w="2268" w:type="dxa"/>
          </w:tcPr>
          <w:p w:rsidR="008B70F0" w:rsidRPr="00942D9B" w:rsidRDefault="00896BC5" w:rsidP="00896BC5">
            <w:pPr>
              <w:ind w:right="-568"/>
            </w:pPr>
            <w:r>
              <w:t>Хохлова Н.А.</w:t>
            </w:r>
          </w:p>
        </w:tc>
      </w:tr>
      <w:tr w:rsidR="00896BC5" w:rsidTr="00896BC5">
        <w:tc>
          <w:tcPr>
            <w:tcW w:w="4820" w:type="dxa"/>
            <w:vMerge/>
          </w:tcPr>
          <w:p w:rsidR="008B70F0" w:rsidRDefault="008B70F0" w:rsidP="00F41D65">
            <w:pPr>
              <w:ind w:right="-568"/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0E7951" w:rsidRDefault="008B70F0" w:rsidP="000E7951">
            <w:pPr>
              <w:ind w:right="-568"/>
              <w:jc w:val="both"/>
            </w:pPr>
            <w:r w:rsidRPr="008B70F0">
              <w:t xml:space="preserve">Введение в договоры, связанные с хозяйственной </w:t>
            </w:r>
          </w:p>
          <w:p w:rsidR="008B70F0" w:rsidRPr="008B70F0" w:rsidRDefault="008B70F0" w:rsidP="00412A28">
            <w:pPr>
              <w:ind w:right="-568"/>
              <w:jc w:val="both"/>
            </w:pPr>
            <w:r w:rsidRPr="008B70F0">
              <w:t>деятельн</w:t>
            </w:r>
            <w:r w:rsidR="00326120">
              <w:t>ост</w:t>
            </w:r>
            <w:r w:rsidRPr="008B70F0">
              <w:t xml:space="preserve">ью ГРДНТ, стандартной </w:t>
            </w:r>
            <w:r w:rsidR="00412A28">
              <w:t>А</w:t>
            </w:r>
            <w:r w:rsidRPr="008B70F0">
              <w:t>нтикоррупционной оговорки</w:t>
            </w:r>
          </w:p>
        </w:tc>
        <w:tc>
          <w:tcPr>
            <w:tcW w:w="1843" w:type="dxa"/>
          </w:tcPr>
          <w:p w:rsidR="008B70F0" w:rsidRPr="008B70F0" w:rsidRDefault="008B70F0" w:rsidP="000E7951">
            <w:pPr>
              <w:ind w:right="-568"/>
              <w:jc w:val="both"/>
            </w:pPr>
            <w:r>
              <w:t xml:space="preserve"> Постоянно</w:t>
            </w:r>
          </w:p>
        </w:tc>
        <w:tc>
          <w:tcPr>
            <w:tcW w:w="2268" w:type="dxa"/>
          </w:tcPr>
          <w:p w:rsidR="008B70F0" w:rsidRPr="00942D9B" w:rsidRDefault="00942D9B" w:rsidP="00896BC5">
            <w:pPr>
              <w:ind w:right="-568"/>
            </w:pPr>
            <w:r>
              <w:t xml:space="preserve">Морозов Е.В.  </w:t>
            </w:r>
          </w:p>
        </w:tc>
      </w:tr>
      <w:tr w:rsidR="000E7951" w:rsidTr="00896BC5">
        <w:tc>
          <w:tcPr>
            <w:tcW w:w="4820" w:type="dxa"/>
            <w:vMerge w:val="restart"/>
          </w:tcPr>
          <w:p w:rsidR="000E7951" w:rsidRDefault="000E7951" w:rsidP="00326120">
            <w:pPr>
              <w:ind w:right="-568"/>
            </w:pPr>
          </w:p>
          <w:p w:rsidR="000E7951" w:rsidRDefault="000E7951" w:rsidP="00326120">
            <w:pPr>
              <w:ind w:right="-568"/>
            </w:pPr>
          </w:p>
          <w:p w:rsidR="000E7951" w:rsidRDefault="000E7951" w:rsidP="00326120">
            <w:pPr>
              <w:ind w:right="-568"/>
            </w:pPr>
          </w:p>
          <w:p w:rsidR="000E7951" w:rsidRPr="00942D9B" w:rsidRDefault="000E7951" w:rsidP="00326120">
            <w:pPr>
              <w:ind w:right="-568"/>
            </w:pPr>
            <w:r w:rsidRPr="00942D9B">
              <w:t>2</w:t>
            </w:r>
            <w:r>
              <w:rPr>
                <w:b/>
              </w:rPr>
              <w:t xml:space="preserve">. </w:t>
            </w:r>
            <w:r w:rsidRPr="00942D9B">
              <w:t>Введение</w:t>
            </w:r>
            <w:r>
              <w:t xml:space="preserve"> специальных антикоррупционных процедур</w:t>
            </w:r>
          </w:p>
        </w:tc>
        <w:tc>
          <w:tcPr>
            <w:tcW w:w="7087" w:type="dxa"/>
          </w:tcPr>
          <w:p w:rsidR="000E7951" w:rsidRPr="00326120" w:rsidRDefault="000E7951" w:rsidP="000E7951">
            <w:pPr>
              <w:ind w:right="-108"/>
              <w:jc w:val="both"/>
            </w:pPr>
            <w:r w:rsidRPr="00326120">
              <w:t>Ознакомление сотрудников</w:t>
            </w:r>
            <w:r>
              <w:t xml:space="preserve"> ТОДНТ с процедурой информирования работником руководство ТОДНТ о случаях склонения работника к  совершению коррупционных правонарушений и совершения коррупционных нарушений другими работниками ТОДНТ, контрагентами ТОДНТ или иными лицами</w:t>
            </w:r>
          </w:p>
        </w:tc>
        <w:tc>
          <w:tcPr>
            <w:tcW w:w="1843" w:type="dxa"/>
          </w:tcPr>
          <w:p w:rsidR="000E7951" w:rsidRPr="000E7951" w:rsidRDefault="000E7951" w:rsidP="000E7951">
            <w:pPr>
              <w:ind w:right="-568"/>
              <w:jc w:val="both"/>
            </w:pPr>
            <w:r>
              <w:t>1</w:t>
            </w:r>
            <w:r w:rsidRPr="000E7951">
              <w:t xml:space="preserve"> квартал 2019</w:t>
            </w:r>
          </w:p>
        </w:tc>
        <w:tc>
          <w:tcPr>
            <w:tcW w:w="2268" w:type="dxa"/>
          </w:tcPr>
          <w:p w:rsidR="000E7951" w:rsidRPr="000E7951" w:rsidRDefault="002F5C67" w:rsidP="002F5C67">
            <w:pPr>
              <w:ind w:right="-568"/>
            </w:pPr>
            <w:r>
              <w:t xml:space="preserve">З.А. </w:t>
            </w:r>
            <w:proofErr w:type="spellStart"/>
            <w:r>
              <w:t>Адиятуллина</w:t>
            </w:r>
            <w:proofErr w:type="spellEnd"/>
          </w:p>
        </w:tc>
      </w:tr>
      <w:tr w:rsidR="000E7951" w:rsidTr="00896BC5">
        <w:tc>
          <w:tcPr>
            <w:tcW w:w="4820" w:type="dxa"/>
            <w:vMerge/>
          </w:tcPr>
          <w:p w:rsidR="000E7951" w:rsidRPr="00942D9B" w:rsidRDefault="000E7951" w:rsidP="00326120">
            <w:pPr>
              <w:ind w:right="-568"/>
            </w:pPr>
          </w:p>
        </w:tc>
        <w:tc>
          <w:tcPr>
            <w:tcW w:w="7087" w:type="dxa"/>
          </w:tcPr>
          <w:p w:rsidR="000E7951" w:rsidRPr="00326120" w:rsidRDefault="000E7951" w:rsidP="00412A28">
            <w:pPr>
              <w:ind w:right="-108"/>
              <w:jc w:val="both"/>
            </w:pPr>
            <w:r>
              <w:t>Подготовка информационного материала по противодействию коррупции</w:t>
            </w:r>
          </w:p>
        </w:tc>
        <w:tc>
          <w:tcPr>
            <w:tcW w:w="1843" w:type="dxa"/>
          </w:tcPr>
          <w:p w:rsidR="000E7951" w:rsidRPr="000E7951" w:rsidRDefault="000E7951" w:rsidP="000E7951">
            <w:pPr>
              <w:ind w:right="-568"/>
            </w:pPr>
            <w:r w:rsidRPr="000E7951">
              <w:t>2 квартал 2019</w:t>
            </w:r>
          </w:p>
        </w:tc>
        <w:tc>
          <w:tcPr>
            <w:tcW w:w="2268" w:type="dxa"/>
          </w:tcPr>
          <w:p w:rsidR="000E7951" w:rsidRPr="000E7951" w:rsidRDefault="000E7951" w:rsidP="00896BC5">
            <w:pPr>
              <w:ind w:right="-568"/>
            </w:pPr>
            <w:r>
              <w:t>Оленичева О.Д.</w:t>
            </w:r>
          </w:p>
        </w:tc>
      </w:tr>
      <w:tr w:rsidR="000E7951" w:rsidTr="00896BC5">
        <w:tc>
          <w:tcPr>
            <w:tcW w:w="4820" w:type="dxa"/>
            <w:vMerge/>
          </w:tcPr>
          <w:p w:rsidR="000E7951" w:rsidRPr="00942D9B" w:rsidRDefault="000E7951" w:rsidP="00326120">
            <w:pPr>
              <w:ind w:right="-568"/>
            </w:pPr>
          </w:p>
        </w:tc>
        <w:tc>
          <w:tcPr>
            <w:tcW w:w="7087" w:type="dxa"/>
          </w:tcPr>
          <w:p w:rsidR="000E7951" w:rsidRDefault="000E7951" w:rsidP="00412A28">
            <w:pPr>
              <w:ind w:right="-108"/>
              <w:jc w:val="both"/>
            </w:pPr>
            <w:r>
              <w:t>Ознакомление сотрудников ТОДНТ с процедурой информирования работником руководство ТОДНТ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843" w:type="dxa"/>
          </w:tcPr>
          <w:p w:rsidR="000E7951" w:rsidRPr="000E7951" w:rsidRDefault="000E7951" w:rsidP="000E7951">
            <w:pPr>
              <w:ind w:right="-568"/>
            </w:pPr>
            <w:r>
              <w:t>1 квартал 2019</w:t>
            </w:r>
          </w:p>
        </w:tc>
        <w:tc>
          <w:tcPr>
            <w:tcW w:w="2268" w:type="dxa"/>
          </w:tcPr>
          <w:p w:rsidR="000E7951" w:rsidRDefault="002F5C67" w:rsidP="002F5C67">
            <w:pPr>
              <w:ind w:right="-568"/>
            </w:pPr>
            <w:proofErr w:type="spellStart"/>
            <w:r>
              <w:t>Адиятуллина</w:t>
            </w:r>
            <w:proofErr w:type="spellEnd"/>
            <w:r>
              <w:t xml:space="preserve"> З.А.</w:t>
            </w:r>
          </w:p>
        </w:tc>
      </w:tr>
      <w:tr w:rsidR="00412A28" w:rsidTr="00896BC5">
        <w:tc>
          <w:tcPr>
            <w:tcW w:w="4820" w:type="dxa"/>
          </w:tcPr>
          <w:p w:rsidR="00412A28" w:rsidRPr="00942D9B" w:rsidRDefault="00412A28" w:rsidP="00326120">
            <w:pPr>
              <w:ind w:right="-568"/>
            </w:pPr>
          </w:p>
        </w:tc>
        <w:tc>
          <w:tcPr>
            <w:tcW w:w="7087" w:type="dxa"/>
          </w:tcPr>
          <w:p w:rsidR="00412A28" w:rsidRDefault="00412A28" w:rsidP="00412A28">
            <w:pPr>
              <w:ind w:right="-108"/>
              <w:jc w:val="center"/>
            </w:pPr>
            <w:r>
              <w:t>Проведение оценки коррупционных рисков в целях выявления сфер деятельности ТОДНТ, наиболее подверженных таким риска</w:t>
            </w:r>
          </w:p>
        </w:tc>
        <w:tc>
          <w:tcPr>
            <w:tcW w:w="1843" w:type="dxa"/>
          </w:tcPr>
          <w:p w:rsidR="00412A28" w:rsidRDefault="00412A28" w:rsidP="000E7951">
            <w:pPr>
              <w:ind w:right="-568"/>
            </w:pPr>
            <w:r>
              <w:t>Постоянно</w:t>
            </w:r>
          </w:p>
        </w:tc>
        <w:tc>
          <w:tcPr>
            <w:tcW w:w="2268" w:type="dxa"/>
          </w:tcPr>
          <w:p w:rsidR="00412A28" w:rsidRDefault="002F5C67" w:rsidP="00896BC5">
            <w:pPr>
              <w:ind w:right="-568"/>
            </w:pPr>
            <w:proofErr w:type="spellStart"/>
            <w:r>
              <w:t>Адиятуллина</w:t>
            </w:r>
            <w:proofErr w:type="spellEnd"/>
            <w:r>
              <w:t xml:space="preserve"> З.А.</w:t>
            </w:r>
          </w:p>
          <w:p w:rsidR="00412A28" w:rsidRDefault="00896BC5" w:rsidP="00896BC5">
            <w:pPr>
              <w:ind w:right="-568"/>
            </w:pPr>
            <w:proofErr w:type="spellStart"/>
            <w:r>
              <w:t>Б</w:t>
            </w:r>
            <w:r w:rsidR="00412A28">
              <w:t>ахолдина</w:t>
            </w:r>
            <w:proofErr w:type="spellEnd"/>
            <w:r w:rsidR="00412A28">
              <w:t xml:space="preserve"> Н.Н.</w:t>
            </w:r>
          </w:p>
        </w:tc>
      </w:tr>
      <w:tr w:rsidR="00412A28" w:rsidTr="00896BC5">
        <w:tc>
          <w:tcPr>
            <w:tcW w:w="4820" w:type="dxa"/>
          </w:tcPr>
          <w:p w:rsidR="00412A28" w:rsidRPr="00942D9B" w:rsidRDefault="00412A28" w:rsidP="00326120">
            <w:pPr>
              <w:ind w:right="-568"/>
            </w:pPr>
            <w:r>
              <w:t>3. Информирование работников</w:t>
            </w:r>
          </w:p>
        </w:tc>
        <w:tc>
          <w:tcPr>
            <w:tcW w:w="7087" w:type="dxa"/>
          </w:tcPr>
          <w:p w:rsidR="00412A28" w:rsidRDefault="00412A28" w:rsidP="00412A28">
            <w:pPr>
              <w:ind w:right="-108"/>
              <w:jc w:val="both"/>
            </w:pPr>
            <w:r>
              <w:t>Ознакомление работников под роспись с локальными  нормативными актами по предупреждению и противодействию коррупции в ТОДНТ</w:t>
            </w:r>
          </w:p>
        </w:tc>
        <w:tc>
          <w:tcPr>
            <w:tcW w:w="1843" w:type="dxa"/>
          </w:tcPr>
          <w:p w:rsidR="00412A28" w:rsidRDefault="00412A28" w:rsidP="000E7951">
            <w:pPr>
              <w:ind w:right="-568"/>
            </w:pPr>
            <w:r>
              <w:t>Постоянно</w:t>
            </w:r>
          </w:p>
        </w:tc>
        <w:tc>
          <w:tcPr>
            <w:tcW w:w="2268" w:type="dxa"/>
          </w:tcPr>
          <w:p w:rsidR="00412A28" w:rsidRDefault="00412A28" w:rsidP="00896BC5">
            <w:pPr>
              <w:ind w:right="-568"/>
            </w:pPr>
            <w:proofErr w:type="spellStart"/>
            <w:r>
              <w:t>Адиятуллина</w:t>
            </w:r>
            <w:proofErr w:type="spellEnd"/>
            <w:r w:rsidR="00896BC5">
              <w:t xml:space="preserve"> З.А.</w:t>
            </w:r>
          </w:p>
          <w:p w:rsidR="00412A28" w:rsidRDefault="00412A28" w:rsidP="00F41D65">
            <w:pPr>
              <w:ind w:right="-568"/>
              <w:jc w:val="center"/>
            </w:pPr>
          </w:p>
          <w:p w:rsidR="00412A28" w:rsidRDefault="00412A28" w:rsidP="00F41D65">
            <w:pPr>
              <w:ind w:right="-568"/>
              <w:jc w:val="center"/>
            </w:pPr>
          </w:p>
        </w:tc>
      </w:tr>
      <w:tr w:rsidR="00412A28" w:rsidTr="00896BC5">
        <w:tc>
          <w:tcPr>
            <w:tcW w:w="4820" w:type="dxa"/>
          </w:tcPr>
          <w:p w:rsidR="00412A28" w:rsidRDefault="00412A28" w:rsidP="00412A28">
            <w:pPr>
              <w:ind w:right="-568"/>
            </w:pPr>
            <w:r>
              <w:t>4. Обеспечение соответствия системы внутреннего финансового контроля и аудита требованиям Антикоррупционной политики</w:t>
            </w:r>
          </w:p>
        </w:tc>
        <w:tc>
          <w:tcPr>
            <w:tcW w:w="7087" w:type="dxa"/>
          </w:tcPr>
          <w:p w:rsidR="00412A28" w:rsidRDefault="00412A28" w:rsidP="00412A28">
            <w:pPr>
              <w:ind w:right="-108"/>
              <w:jc w:val="center"/>
            </w:pPr>
            <w:r>
              <w:t>Проведение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843" w:type="dxa"/>
          </w:tcPr>
          <w:p w:rsidR="00412A28" w:rsidRDefault="00412A28" w:rsidP="000E7951">
            <w:pPr>
              <w:ind w:right="-568"/>
            </w:pPr>
            <w:r>
              <w:t>Постоянно</w:t>
            </w:r>
          </w:p>
        </w:tc>
        <w:tc>
          <w:tcPr>
            <w:tcW w:w="2268" w:type="dxa"/>
          </w:tcPr>
          <w:p w:rsidR="00412A28" w:rsidRDefault="00896BC5" w:rsidP="00896BC5">
            <w:pPr>
              <w:ind w:right="-568"/>
            </w:pPr>
            <w:proofErr w:type="spellStart"/>
            <w:r>
              <w:t>Бахолдина</w:t>
            </w:r>
            <w:proofErr w:type="spellEnd"/>
            <w:r>
              <w:t xml:space="preserve"> Н.Н.</w:t>
            </w:r>
          </w:p>
        </w:tc>
      </w:tr>
      <w:tr w:rsidR="00896BC5" w:rsidTr="00896BC5">
        <w:tc>
          <w:tcPr>
            <w:tcW w:w="4820" w:type="dxa"/>
          </w:tcPr>
          <w:p w:rsidR="00896BC5" w:rsidRDefault="00896BC5" w:rsidP="00412A28">
            <w:pPr>
              <w:ind w:right="-568"/>
            </w:pPr>
            <w:r>
              <w:lastRenderedPageBreak/>
              <w:t>5. Привлечение экспертов</w:t>
            </w:r>
          </w:p>
        </w:tc>
        <w:tc>
          <w:tcPr>
            <w:tcW w:w="7087" w:type="dxa"/>
          </w:tcPr>
          <w:p w:rsidR="00896BC5" w:rsidRDefault="00896BC5" w:rsidP="00896BC5">
            <w:pPr>
              <w:ind w:right="-108"/>
              <w:jc w:val="both"/>
            </w:pPr>
            <w:r>
              <w:t>Привлечение внешних независимых экспертов при осуществлении финансово-хозяйственной деятельности ТОДНТ</w:t>
            </w:r>
          </w:p>
        </w:tc>
        <w:tc>
          <w:tcPr>
            <w:tcW w:w="1843" w:type="dxa"/>
          </w:tcPr>
          <w:p w:rsidR="00896BC5" w:rsidRDefault="00896BC5" w:rsidP="00896BC5">
            <w:pPr>
              <w:ind w:right="-568"/>
            </w:pPr>
            <w:r>
              <w:t>По согласованию</w:t>
            </w:r>
          </w:p>
        </w:tc>
        <w:tc>
          <w:tcPr>
            <w:tcW w:w="2268" w:type="dxa"/>
          </w:tcPr>
          <w:p w:rsidR="00896BC5" w:rsidRDefault="00896BC5" w:rsidP="00896BC5">
            <w:pPr>
              <w:ind w:right="-568"/>
            </w:pPr>
            <w:proofErr w:type="spellStart"/>
            <w:r>
              <w:t>Бахолдина</w:t>
            </w:r>
            <w:proofErr w:type="spellEnd"/>
            <w:r>
              <w:t xml:space="preserve"> Н.Н.</w:t>
            </w:r>
          </w:p>
          <w:p w:rsidR="00896BC5" w:rsidRDefault="00896BC5" w:rsidP="00896BC5">
            <w:pPr>
              <w:ind w:right="-568"/>
            </w:pPr>
            <w:r>
              <w:t>.</w:t>
            </w:r>
          </w:p>
        </w:tc>
      </w:tr>
      <w:tr w:rsidR="00896BC5" w:rsidTr="00896BC5">
        <w:tc>
          <w:tcPr>
            <w:tcW w:w="4820" w:type="dxa"/>
          </w:tcPr>
          <w:p w:rsidR="00896BC5" w:rsidRDefault="00896BC5" w:rsidP="00412A28">
            <w:pPr>
              <w:ind w:right="-568"/>
            </w:pPr>
            <w:r>
              <w:t>6. Оценка результатов проводимой антикоррупционной работы</w:t>
            </w:r>
          </w:p>
        </w:tc>
        <w:tc>
          <w:tcPr>
            <w:tcW w:w="7087" w:type="dxa"/>
          </w:tcPr>
          <w:p w:rsidR="00896BC5" w:rsidRDefault="00896BC5" w:rsidP="00896BC5">
            <w:pPr>
              <w:ind w:right="-108"/>
              <w:jc w:val="both"/>
            </w:pPr>
            <w: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843" w:type="dxa"/>
          </w:tcPr>
          <w:p w:rsidR="00896BC5" w:rsidRDefault="00896BC5" w:rsidP="000E7951">
            <w:pPr>
              <w:ind w:right="-568"/>
            </w:pPr>
            <w:r>
              <w:t>Постоянно</w:t>
            </w:r>
          </w:p>
        </w:tc>
        <w:tc>
          <w:tcPr>
            <w:tcW w:w="2268" w:type="dxa"/>
          </w:tcPr>
          <w:p w:rsidR="00896BC5" w:rsidRDefault="002F5C67" w:rsidP="002F5C67">
            <w:pPr>
              <w:ind w:right="-568"/>
            </w:pPr>
            <w:proofErr w:type="spellStart"/>
            <w:r>
              <w:t>Адиятуллина</w:t>
            </w:r>
            <w:proofErr w:type="spellEnd"/>
            <w:r>
              <w:t xml:space="preserve"> З.А.</w:t>
            </w:r>
          </w:p>
        </w:tc>
      </w:tr>
      <w:tr w:rsidR="00896BC5" w:rsidTr="00896BC5">
        <w:tc>
          <w:tcPr>
            <w:tcW w:w="4820" w:type="dxa"/>
          </w:tcPr>
          <w:p w:rsidR="00896BC5" w:rsidRDefault="00896BC5" w:rsidP="00412A28">
            <w:pPr>
              <w:ind w:right="-568"/>
            </w:pPr>
          </w:p>
        </w:tc>
        <w:tc>
          <w:tcPr>
            <w:tcW w:w="7087" w:type="dxa"/>
          </w:tcPr>
          <w:p w:rsidR="00896BC5" w:rsidRDefault="00896BC5" w:rsidP="00896BC5">
            <w:pPr>
              <w:ind w:right="-108"/>
              <w:jc w:val="both"/>
            </w:pPr>
            <w:r>
              <w:t>Подготовка отчета о проводимой работы и достигнутых результатах по противодействию коррупции</w:t>
            </w:r>
          </w:p>
        </w:tc>
        <w:tc>
          <w:tcPr>
            <w:tcW w:w="1843" w:type="dxa"/>
          </w:tcPr>
          <w:p w:rsidR="00896BC5" w:rsidRDefault="00896BC5" w:rsidP="000E7951">
            <w:pPr>
              <w:ind w:right="-568"/>
            </w:pPr>
            <w:r>
              <w:t>Ежегодно</w:t>
            </w:r>
          </w:p>
        </w:tc>
        <w:tc>
          <w:tcPr>
            <w:tcW w:w="2268" w:type="dxa"/>
          </w:tcPr>
          <w:p w:rsidR="00896BC5" w:rsidRDefault="002F5C67" w:rsidP="002F5C67">
            <w:pPr>
              <w:ind w:right="-568"/>
            </w:pPr>
            <w:proofErr w:type="spellStart"/>
            <w:r>
              <w:t>Адиятуллина</w:t>
            </w:r>
            <w:proofErr w:type="spellEnd"/>
            <w:r>
              <w:t xml:space="preserve"> З.А.</w:t>
            </w:r>
          </w:p>
        </w:tc>
      </w:tr>
    </w:tbl>
    <w:p w:rsidR="00F41D65" w:rsidRPr="00F41D65" w:rsidRDefault="00F41D65" w:rsidP="00F41D65">
      <w:pPr>
        <w:ind w:right="-568"/>
        <w:jc w:val="center"/>
        <w:rPr>
          <w:b/>
        </w:rPr>
      </w:pPr>
    </w:p>
    <w:sectPr w:rsidR="00F41D65" w:rsidRPr="00F41D65" w:rsidSect="00CF7BA9">
      <w:headerReference w:type="default" r:id="rId6"/>
      <w:pgSz w:w="16838" w:h="11906" w:orient="landscape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C0" w:rsidRDefault="00DC44C0" w:rsidP="00D15A54">
      <w:r>
        <w:separator/>
      </w:r>
    </w:p>
  </w:endnote>
  <w:endnote w:type="continuationSeparator" w:id="0">
    <w:p w:rsidR="00DC44C0" w:rsidRDefault="00DC44C0" w:rsidP="00D1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C0" w:rsidRDefault="00DC44C0" w:rsidP="00D15A54">
      <w:r>
        <w:separator/>
      </w:r>
    </w:p>
  </w:footnote>
  <w:footnote w:type="continuationSeparator" w:id="0">
    <w:p w:rsidR="00DC44C0" w:rsidRDefault="00DC44C0" w:rsidP="00D1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54" w:rsidRDefault="00D15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A54"/>
    <w:rsid w:val="000E7951"/>
    <w:rsid w:val="00166991"/>
    <w:rsid w:val="001B4BF6"/>
    <w:rsid w:val="002F5C67"/>
    <w:rsid w:val="00326120"/>
    <w:rsid w:val="00346CF9"/>
    <w:rsid w:val="003E1562"/>
    <w:rsid w:val="003E3163"/>
    <w:rsid w:val="00412A28"/>
    <w:rsid w:val="004E546F"/>
    <w:rsid w:val="005C7D3B"/>
    <w:rsid w:val="00601BD8"/>
    <w:rsid w:val="006B025D"/>
    <w:rsid w:val="00896BC5"/>
    <w:rsid w:val="008B70F0"/>
    <w:rsid w:val="00942D9B"/>
    <w:rsid w:val="009B16A3"/>
    <w:rsid w:val="00AA6C92"/>
    <w:rsid w:val="00AB5C77"/>
    <w:rsid w:val="00CD6CD2"/>
    <w:rsid w:val="00CF7BA9"/>
    <w:rsid w:val="00D15A54"/>
    <w:rsid w:val="00DC44C0"/>
    <w:rsid w:val="00E41EE7"/>
    <w:rsid w:val="00F374BF"/>
    <w:rsid w:val="00F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4FEB"/>
  <w15:docId w15:val="{1F374C70-09C2-4DD9-ABEB-A134DF2E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D6CD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CD2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D15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A54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15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A54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15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A5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SergeevaN</dc:creator>
  <cp:lastModifiedBy>Зоя Алексеевна</cp:lastModifiedBy>
  <cp:revision>8</cp:revision>
  <cp:lastPrinted>2019-03-28T07:22:00Z</cp:lastPrinted>
  <dcterms:created xsi:type="dcterms:W3CDTF">2019-03-20T10:41:00Z</dcterms:created>
  <dcterms:modified xsi:type="dcterms:W3CDTF">2019-12-05T08:41:00Z</dcterms:modified>
</cp:coreProperties>
</file>