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F0" w:rsidRDefault="00E214BF">
      <w:pPr>
        <w:autoSpaceDE w:val="0"/>
        <w:autoSpaceDN w:val="0"/>
        <w:adjustRightInd w:val="0"/>
        <w:spacing w:line="240" w:lineRule="atLeast"/>
        <w:jc w:val="center"/>
        <w:rPr>
          <w:rFonts w:ascii="Tms Rmn" w:hAnsi="Tms Rmn"/>
        </w:rPr>
      </w:pPr>
      <w:r>
        <w:rPr>
          <w:rFonts w:ascii="Tms Rmn" w:hAnsi="Tms Rmn"/>
          <w:noProof/>
        </w:rPr>
        <w:drawing>
          <wp:inline distT="0" distB="0" distL="0" distR="0">
            <wp:extent cx="48260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2F0" w:rsidRDefault="00C822F0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color w:val="000000"/>
          <w:szCs w:val="28"/>
        </w:rPr>
      </w:pPr>
    </w:p>
    <w:p w:rsidR="00C822F0" w:rsidRDefault="00C822F0">
      <w:pPr>
        <w:autoSpaceDE w:val="0"/>
        <w:autoSpaceDN w:val="0"/>
        <w:adjustRightInd w:val="0"/>
        <w:spacing w:line="0" w:lineRule="atLeast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>АДМИНИСТРАЦИЯ</w:t>
      </w:r>
    </w:p>
    <w:p w:rsidR="00C822F0" w:rsidRDefault="00C822F0">
      <w:pPr>
        <w:autoSpaceDE w:val="0"/>
        <w:autoSpaceDN w:val="0"/>
        <w:adjustRightInd w:val="0"/>
        <w:spacing w:line="0" w:lineRule="atLeast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>ТВЕРСКОЙ ОБЛАСТИ</w:t>
      </w:r>
    </w:p>
    <w:p w:rsidR="00C822F0" w:rsidRDefault="00C822F0">
      <w:pPr>
        <w:autoSpaceDE w:val="0"/>
        <w:autoSpaceDN w:val="0"/>
        <w:adjustRightInd w:val="0"/>
        <w:spacing w:line="0" w:lineRule="atLeast"/>
        <w:jc w:val="center"/>
        <w:rPr>
          <w:rFonts w:ascii="Times New Roman CYR" w:hAnsi="Times New Roman CYR" w:cs="Times New Roman CYR"/>
          <w:color w:val="000000"/>
          <w:sz w:val="32"/>
          <w:szCs w:val="28"/>
        </w:rPr>
      </w:pPr>
    </w:p>
    <w:p w:rsidR="00C822F0" w:rsidRDefault="00C822F0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28"/>
        </w:rPr>
        <w:t>П О С Т А Н О В Л Е Н И Е</w:t>
      </w:r>
    </w:p>
    <w:p w:rsidR="00C822F0" w:rsidRDefault="00C822F0">
      <w:pPr>
        <w:rPr>
          <w:b/>
        </w:rPr>
      </w:pPr>
    </w:p>
    <w:tbl>
      <w:tblPr>
        <w:tblW w:w="0" w:type="auto"/>
        <w:tblLook w:val="0000"/>
      </w:tblPr>
      <w:tblGrid>
        <w:gridCol w:w="3208"/>
        <w:gridCol w:w="3185"/>
        <w:gridCol w:w="3178"/>
      </w:tblGrid>
      <w:tr w:rsidR="00C822F0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C822F0" w:rsidRDefault="00C822F0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17.05.2007</w:t>
            </w:r>
          </w:p>
        </w:tc>
        <w:tc>
          <w:tcPr>
            <w:tcW w:w="3285" w:type="dxa"/>
          </w:tcPr>
          <w:p w:rsidR="00C822F0" w:rsidRDefault="00C822F0">
            <w:pPr>
              <w:pStyle w:val="2"/>
              <w:rPr>
                <w:b w:val="0"/>
              </w:rPr>
            </w:pPr>
            <w:r>
              <w:rPr>
                <w:b w:val="0"/>
              </w:rPr>
              <w:t>г. Тверь</w:t>
            </w:r>
          </w:p>
        </w:tc>
        <w:tc>
          <w:tcPr>
            <w:tcW w:w="3285" w:type="dxa"/>
          </w:tcPr>
          <w:p w:rsidR="00C822F0" w:rsidRDefault="00C822F0">
            <w:pPr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№ 142-па        </w:t>
            </w:r>
          </w:p>
        </w:tc>
      </w:tr>
    </w:tbl>
    <w:p w:rsidR="00C822F0" w:rsidRDefault="00C822F0"/>
    <w:p w:rsidR="00C822F0" w:rsidRDefault="00C822F0"/>
    <w:p w:rsidR="00F96283" w:rsidRDefault="00F96283" w:rsidP="009A5BB1">
      <w:pPr>
        <w:rPr>
          <w:b/>
          <w:sz w:val="28"/>
        </w:rPr>
      </w:pPr>
    </w:p>
    <w:p w:rsidR="00CD2B58" w:rsidRDefault="00CD2B58" w:rsidP="009A5BB1">
      <w:pPr>
        <w:rPr>
          <w:b/>
          <w:sz w:val="28"/>
        </w:rPr>
      </w:pPr>
      <w:r>
        <w:rPr>
          <w:b/>
          <w:sz w:val="28"/>
        </w:rPr>
        <w:t xml:space="preserve">Об учреждении </w:t>
      </w:r>
      <w:r w:rsidR="009A5BB1">
        <w:rPr>
          <w:b/>
          <w:sz w:val="28"/>
        </w:rPr>
        <w:t>премии</w:t>
      </w:r>
      <w:r w:rsidR="00F96283">
        <w:rPr>
          <w:b/>
          <w:sz w:val="28"/>
        </w:rPr>
        <w:t xml:space="preserve"> </w:t>
      </w:r>
    </w:p>
    <w:p w:rsidR="009A5BB1" w:rsidRDefault="009A5BB1" w:rsidP="009A5BB1">
      <w:pPr>
        <w:rPr>
          <w:b/>
          <w:sz w:val="28"/>
        </w:rPr>
      </w:pPr>
      <w:r>
        <w:rPr>
          <w:b/>
          <w:sz w:val="28"/>
        </w:rPr>
        <w:t xml:space="preserve">Губернатора Тверской области </w:t>
      </w:r>
    </w:p>
    <w:p w:rsidR="00CD2B58" w:rsidRDefault="009A5BB1" w:rsidP="009A5BB1">
      <w:pPr>
        <w:rPr>
          <w:b/>
          <w:sz w:val="28"/>
        </w:rPr>
      </w:pPr>
      <w:r>
        <w:rPr>
          <w:b/>
          <w:sz w:val="28"/>
        </w:rPr>
        <w:t>работникам отрасли «Культура»</w:t>
      </w:r>
      <w:r w:rsidR="00CD2B58">
        <w:rPr>
          <w:b/>
          <w:sz w:val="28"/>
        </w:rPr>
        <w:t xml:space="preserve"> </w:t>
      </w:r>
    </w:p>
    <w:p w:rsidR="009A5BB1" w:rsidRDefault="009A5BB1" w:rsidP="009A5BB1">
      <w:pPr>
        <w:rPr>
          <w:b/>
          <w:sz w:val="28"/>
        </w:rPr>
      </w:pPr>
      <w:r>
        <w:rPr>
          <w:b/>
          <w:sz w:val="28"/>
        </w:rPr>
        <w:t>Тверской области</w:t>
      </w:r>
    </w:p>
    <w:p w:rsidR="009A5BB1" w:rsidRDefault="009A5BB1" w:rsidP="009A5BB1">
      <w:pPr>
        <w:jc w:val="both"/>
        <w:rPr>
          <w:sz w:val="28"/>
        </w:rPr>
      </w:pPr>
    </w:p>
    <w:p w:rsidR="00F96283" w:rsidRDefault="00F96283" w:rsidP="009A5BB1">
      <w:pPr>
        <w:jc w:val="both"/>
        <w:rPr>
          <w:sz w:val="28"/>
        </w:rPr>
      </w:pPr>
    </w:p>
    <w:p w:rsidR="009A5BB1" w:rsidRDefault="009A5BB1" w:rsidP="00F96283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В целях выявления передового опыта и поддержки наиболее значимых творческих проектов, повышения общественного престижа, популяризации и признания труда работников культуры, морального и материального стимулирования работников учреждений по всем направлениям деятельности отрасли «Культура» Тверской области Администрация Тверской области постановляет:</w:t>
      </w:r>
    </w:p>
    <w:p w:rsidR="009A5BB1" w:rsidRDefault="009A5BB1" w:rsidP="00F96283">
      <w:pPr>
        <w:numPr>
          <w:ilvl w:val="0"/>
          <w:numId w:val="1"/>
        </w:numPr>
        <w:tabs>
          <w:tab w:val="clear" w:pos="786"/>
          <w:tab w:val="num" w:pos="0"/>
          <w:tab w:val="num" w:pos="426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Учредить 44 ежегодные премии Губернатора Тверской области работникам отрасли «Культура» Тверской области в размере 11 000 рублей.</w:t>
      </w:r>
    </w:p>
    <w:p w:rsidR="009A5BB1" w:rsidRDefault="009A5BB1" w:rsidP="00F96283">
      <w:pPr>
        <w:numPr>
          <w:ilvl w:val="0"/>
          <w:numId w:val="1"/>
        </w:numPr>
        <w:tabs>
          <w:tab w:val="clear" w:pos="786"/>
          <w:tab w:val="num" w:pos="0"/>
          <w:tab w:val="num" w:pos="426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Утвердить Положение о премии Губернатора Тверской области работникам отрасли «Культура» Тверской области (прилагается).</w:t>
      </w:r>
    </w:p>
    <w:p w:rsidR="009A5BB1" w:rsidRDefault="00F96283" w:rsidP="00F96283">
      <w:pPr>
        <w:numPr>
          <w:ilvl w:val="0"/>
          <w:numId w:val="1"/>
        </w:numPr>
        <w:tabs>
          <w:tab w:val="clear" w:pos="786"/>
          <w:tab w:val="num" w:pos="0"/>
          <w:tab w:val="num" w:pos="426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Образовать</w:t>
      </w:r>
      <w:r w:rsidR="009A5BB1">
        <w:rPr>
          <w:sz w:val="28"/>
        </w:rPr>
        <w:t xml:space="preserve"> комиссию по присуждению премии Губернатора Тверской области работникам отрасли «Культура» Тверской области.</w:t>
      </w:r>
    </w:p>
    <w:p w:rsidR="009A5BB1" w:rsidRDefault="009A5BB1" w:rsidP="00F96283">
      <w:pPr>
        <w:numPr>
          <w:ilvl w:val="0"/>
          <w:numId w:val="1"/>
        </w:numPr>
        <w:tabs>
          <w:tab w:val="clear" w:pos="786"/>
          <w:tab w:val="num" w:pos="0"/>
          <w:tab w:val="num" w:pos="426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Управлению информационной политики и общественных связей аппарата Губернатора Тверской области (Ромицына Л.М.) организовать широкое освещение мероприятий по присуждению премии Губернатора Тверской области работникам отрасли «Культура» Тверской области.</w:t>
      </w:r>
    </w:p>
    <w:p w:rsidR="009A5BB1" w:rsidRDefault="009A5BB1" w:rsidP="00F96283">
      <w:pPr>
        <w:numPr>
          <w:ilvl w:val="0"/>
          <w:numId w:val="1"/>
        </w:numPr>
        <w:tabs>
          <w:tab w:val="clear" w:pos="786"/>
          <w:tab w:val="num" w:pos="0"/>
          <w:tab w:val="num" w:pos="426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 заместителя Губернатора Тверской области Пищулину О.И.</w:t>
      </w:r>
    </w:p>
    <w:p w:rsidR="009A5BB1" w:rsidRDefault="00F96283" w:rsidP="00CD2B58">
      <w:pPr>
        <w:pStyle w:val="a3"/>
        <w:tabs>
          <w:tab w:val="num" w:pos="0"/>
          <w:tab w:val="left" w:pos="1080"/>
        </w:tabs>
        <w:ind w:left="0" w:firstLine="720"/>
      </w:pPr>
      <w:r>
        <w:t>Отчет</w:t>
      </w:r>
      <w:r w:rsidR="009A5BB1">
        <w:t xml:space="preserve"> об исполнении постановления представлять ежегодно в срок </w:t>
      </w:r>
      <w:r w:rsidR="009A5BB1">
        <w:br/>
        <w:t>до 1 февраля.</w:t>
      </w:r>
    </w:p>
    <w:p w:rsidR="009A5BB1" w:rsidRDefault="009A5BB1" w:rsidP="00F96283">
      <w:pPr>
        <w:numPr>
          <w:ilvl w:val="0"/>
          <w:numId w:val="1"/>
        </w:numPr>
        <w:tabs>
          <w:tab w:val="clear" w:pos="786"/>
          <w:tab w:val="num" w:pos="0"/>
          <w:tab w:val="num" w:pos="426"/>
          <w:tab w:val="left" w:pos="1080"/>
        </w:tabs>
        <w:ind w:left="0" w:firstLine="720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9A5BB1" w:rsidRDefault="009A5BB1" w:rsidP="009A5BB1">
      <w:pPr>
        <w:jc w:val="both"/>
        <w:rPr>
          <w:sz w:val="28"/>
        </w:rPr>
      </w:pPr>
    </w:p>
    <w:p w:rsidR="00015944" w:rsidRDefault="00015944"/>
    <w:p w:rsidR="009A5BB1" w:rsidRDefault="009A5BB1"/>
    <w:p w:rsidR="009A5BB1" w:rsidRDefault="009A5BB1">
      <w:r>
        <w:rPr>
          <w:sz w:val="28"/>
        </w:rPr>
        <w:t xml:space="preserve">Губернатор области                                                                             Д.В.Зеленин </w:t>
      </w:r>
    </w:p>
    <w:p w:rsidR="009A5BB1" w:rsidRDefault="009A5BB1"/>
    <w:p w:rsidR="000A39B6" w:rsidRDefault="000A39B6"/>
    <w:p w:rsidR="000A39B6" w:rsidRDefault="000A39B6" w:rsidP="000A39B6">
      <w:pPr>
        <w:pStyle w:val="1"/>
        <w:ind w:left="4956"/>
        <w:rPr>
          <w:szCs w:val="28"/>
        </w:rPr>
      </w:pPr>
      <w:r>
        <w:rPr>
          <w:szCs w:val="28"/>
        </w:rPr>
        <w:lastRenderedPageBreak/>
        <w:t>Приложение</w:t>
      </w:r>
    </w:p>
    <w:p w:rsidR="000A39B6" w:rsidRDefault="000A39B6" w:rsidP="000A39B6">
      <w:pPr>
        <w:pStyle w:val="1"/>
        <w:ind w:left="4956"/>
        <w:rPr>
          <w:szCs w:val="28"/>
        </w:rPr>
      </w:pPr>
      <w:r>
        <w:rPr>
          <w:szCs w:val="28"/>
        </w:rPr>
        <w:t xml:space="preserve">Утверждено </w:t>
      </w:r>
    </w:p>
    <w:p w:rsidR="000A39B6" w:rsidRDefault="000A39B6" w:rsidP="000A39B6">
      <w:pPr>
        <w:pStyle w:val="1"/>
        <w:ind w:left="4956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0A39B6" w:rsidRDefault="000A39B6" w:rsidP="000A39B6">
      <w:pPr>
        <w:pStyle w:val="1"/>
        <w:ind w:left="4956"/>
        <w:rPr>
          <w:szCs w:val="20"/>
        </w:rPr>
      </w:pPr>
      <w:r>
        <w:t xml:space="preserve">Тверской области </w:t>
      </w:r>
    </w:p>
    <w:p w:rsidR="000A39B6" w:rsidRDefault="000A39B6" w:rsidP="000A39B6">
      <w:pPr>
        <w:pStyle w:val="1"/>
        <w:ind w:left="4956"/>
      </w:pPr>
      <w:r>
        <w:t>от 17.05.2007 № 142-па</w:t>
      </w:r>
    </w:p>
    <w:p w:rsidR="000A39B6" w:rsidRDefault="000A39B6" w:rsidP="000A39B6">
      <w:pPr>
        <w:rPr>
          <w:sz w:val="28"/>
          <w:szCs w:val="28"/>
        </w:rPr>
      </w:pPr>
    </w:p>
    <w:p w:rsidR="000A39B6" w:rsidRDefault="000A39B6" w:rsidP="000A39B6">
      <w:pPr>
        <w:jc w:val="center"/>
        <w:rPr>
          <w:sz w:val="28"/>
          <w:szCs w:val="28"/>
        </w:rPr>
      </w:pPr>
    </w:p>
    <w:p w:rsidR="000A39B6" w:rsidRDefault="000A39B6" w:rsidP="000A39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A39B6" w:rsidRDefault="000A39B6" w:rsidP="000A39B6">
      <w:pPr>
        <w:pStyle w:val="a4"/>
        <w:rPr>
          <w:sz w:val="28"/>
          <w:szCs w:val="28"/>
        </w:rPr>
      </w:pPr>
      <w:r>
        <w:rPr>
          <w:szCs w:val="28"/>
        </w:rPr>
        <w:t>о премии Губернатора Тверской области работникам отрасли «Культура» Тверской области</w:t>
      </w:r>
    </w:p>
    <w:p w:rsidR="000A39B6" w:rsidRDefault="000A39B6" w:rsidP="000A39B6">
      <w:pPr>
        <w:rPr>
          <w:sz w:val="28"/>
          <w:szCs w:val="28"/>
        </w:rPr>
      </w:pPr>
    </w:p>
    <w:p w:rsidR="000A39B6" w:rsidRDefault="000A39B6" w:rsidP="000A39B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0A39B6" w:rsidRDefault="000A39B6" w:rsidP="000A39B6">
      <w:pPr>
        <w:rPr>
          <w:sz w:val="28"/>
          <w:szCs w:val="28"/>
        </w:rPr>
      </w:pPr>
    </w:p>
    <w:p w:rsidR="000A39B6" w:rsidRDefault="000A39B6" w:rsidP="000A39B6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Премия Губернатора Тверской области работникам отрасли «Культура» Тверской области (далее – Премия) учреждается в целях дальнейшего развития сферы культуры Тверской области, выявления передового опыта и поддержки наиболее значимых творческих проектов, повышения общественного престижа, популяризации и признания труда работников культуры, морального и материального стимулирования работников учреждений по всем направлениям деятельности отрасли «Культура» Тверской области. </w:t>
      </w:r>
    </w:p>
    <w:p w:rsidR="000A39B6" w:rsidRDefault="000A39B6" w:rsidP="000A39B6">
      <w:pPr>
        <w:pStyle w:val="20"/>
        <w:rPr>
          <w:sz w:val="28"/>
          <w:szCs w:val="28"/>
        </w:rPr>
      </w:pPr>
      <w:r>
        <w:rPr>
          <w:szCs w:val="28"/>
        </w:rPr>
        <w:t>1.2. Премия присуждается работникам учреждений отрасли «Культура» Тверской области по всем направлениям деятельности. В целях полного и пропорционального представительства видов и направлений культурной деятельности устанавливаются следующие номинации:</w:t>
      </w:r>
    </w:p>
    <w:p w:rsidR="000A39B6" w:rsidRDefault="000A39B6" w:rsidP="000A39B6">
      <w:pPr>
        <w:pStyle w:val="20"/>
        <w:numPr>
          <w:ilvl w:val="2"/>
          <w:numId w:val="2"/>
        </w:numPr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>«Лучшим работникам театрально-зрелищных учреждений» – работникам театров, работникам концертных организаций (6 премий);</w:t>
      </w:r>
    </w:p>
    <w:p w:rsidR="000A39B6" w:rsidRDefault="000A39B6" w:rsidP="000A39B6">
      <w:pPr>
        <w:pStyle w:val="20"/>
        <w:numPr>
          <w:ilvl w:val="2"/>
          <w:numId w:val="2"/>
        </w:numPr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>«Лучшим музейным работникам» – работникам музеев                      (3 премии);</w:t>
      </w:r>
    </w:p>
    <w:p w:rsidR="000A39B6" w:rsidRDefault="000A39B6" w:rsidP="000A39B6">
      <w:pPr>
        <w:pStyle w:val="20"/>
        <w:numPr>
          <w:ilvl w:val="2"/>
          <w:numId w:val="2"/>
        </w:numPr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>«Лучшим библиотечным работникам» – работникам библиотек (10 премий);</w:t>
      </w:r>
    </w:p>
    <w:p w:rsidR="000A39B6" w:rsidRDefault="000A39B6" w:rsidP="000A39B6">
      <w:pPr>
        <w:pStyle w:val="20"/>
        <w:numPr>
          <w:ilvl w:val="2"/>
          <w:numId w:val="2"/>
        </w:numPr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>«Лучшим работникам киноорганизаций» – работникам киноорганизаций (3 премии);</w:t>
      </w:r>
    </w:p>
    <w:p w:rsidR="000A39B6" w:rsidRDefault="000A39B6" w:rsidP="000A39B6">
      <w:pPr>
        <w:pStyle w:val="20"/>
        <w:numPr>
          <w:ilvl w:val="2"/>
          <w:numId w:val="2"/>
        </w:numPr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>«Лучшим преподавателям в сфере культуры» – преподавателям учреждений дополнительного образования детей, среднего профессионального образования (12 премий);</w:t>
      </w:r>
    </w:p>
    <w:p w:rsidR="000A39B6" w:rsidRDefault="000A39B6" w:rsidP="000A39B6">
      <w:pPr>
        <w:pStyle w:val="20"/>
        <w:numPr>
          <w:ilvl w:val="2"/>
          <w:numId w:val="2"/>
        </w:numPr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«Лучшим клубным работникам» – работникам культурно-досуговых учреждений (10 премий). 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Премия является ежегодной, персональной, состоит из денежного вознаграждения и почетного диплома и выплачивается один раз в год в рамках проведения профессиональных праздников работников учреждений культуры и искусства: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1.3.1. 27 марта – Международный день театра – работникам театров;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 18 мая – Международный день музеев – работникам музеев;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1.3.3. 27 мая – общероссийский День библиотек – работникам библиотек;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1.3.4. 27 августа – День российского кино – работникам киноорганизаций;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1.3.5. 1 октября – Международный день музыки – работникам концертных организаций;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1.3.6. 5 октября – Международный день учителя – преподавателям учреждений дополнительного образования детей, среднего профессионального образования;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1.3.7. 30 ноября – День клубного работника в Тверской области – работникам культурно-досуговых учреждений.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Размер Премии утверждается постановлением Администрации Тверской области. Финансирование расходов на выплату премии Губернатора Тверской области работникам отрасли «Культура» Тверской области осуществляется комитетом по делам культуры Тверской области в пределах средств, предусмотренных областным бюджетом Тверской области по отрасли «Культура» на очередной финансовый год.</w:t>
      </w:r>
    </w:p>
    <w:p w:rsidR="000A39B6" w:rsidRDefault="000A39B6" w:rsidP="000A39B6">
      <w:pPr>
        <w:pStyle w:val="20"/>
        <w:rPr>
          <w:sz w:val="28"/>
          <w:szCs w:val="28"/>
        </w:rPr>
      </w:pPr>
      <w:r>
        <w:rPr>
          <w:szCs w:val="28"/>
        </w:rPr>
        <w:t xml:space="preserve">1.5. Премия присуждается по итогам конкурсного отбора. 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Лауреаты Премии оповещаются о результатах конкурса и приглашаются на торжественную церемонию вручения Премии уведомительным письмом, направляемым комитетом по делам культуры Тверской области.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Вручение Премии и почетного диплома проводится в торжественной обстановке с приглашением представителей средств массовой информации, общественных организаций, а также всех желающих. В случае отсутствия лауреата на торжественной церемонии вручения Премии, он может получить премию в бухгалтерии комитета по делам культуры Тверской области по платежной ведомости с предъявлением паспорта или иного документа, удостоверяющего личность, с отметкой о регистрации, а также страхового свидетельства Пенсионного фонда Российской Федерации.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Мероприятия по присуждению Премии работникам сферы культуры широко освещаются в средствах массовой информации и на официальном сайте исполнительных органов государственной власти Тверской области.</w:t>
      </w:r>
    </w:p>
    <w:p w:rsidR="000A39B6" w:rsidRDefault="000A39B6" w:rsidP="000A39B6">
      <w:pPr>
        <w:pStyle w:val="3"/>
        <w:ind w:firstLine="720"/>
        <w:rPr>
          <w:sz w:val="28"/>
          <w:szCs w:val="28"/>
        </w:rPr>
      </w:pPr>
      <w:r>
        <w:rPr>
          <w:szCs w:val="28"/>
        </w:rPr>
        <w:t>1.9. Лауреаты Премии имеют право участвовать в очередном конкурсе на присуждение Премии не ранее, чем через три года с момента последнего присуждения Премии.</w:t>
      </w:r>
    </w:p>
    <w:p w:rsidR="000A39B6" w:rsidRDefault="000A39B6" w:rsidP="000A39B6">
      <w:pPr>
        <w:jc w:val="both"/>
        <w:rPr>
          <w:sz w:val="28"/>
          <w:szCs w:val="28"/>
        </w:rPr>
      </w:pPr>
    </w:p>
    <w:p w:rsidR="000A39B6" w:rsidRDefault="000A39B6" w:rsidP="000A39B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Порядок выдвижения кандидатур на соискание премии Губернатора Тверской области работникам отрасли «Культура» Тверской области</w:t>
      </w:r>
    </w:p>
    <w:p w:rsidR="000A39B6" w:rsidRDefault="000A39B6" w:rsidP="000A39B6">
      <w:pPr>
        <w:jc w:val="both"/>
        <w:rPr>
          <w:sz w:val="28"/>
          <w:szCs w:val="28"/>
        </w:rPr>
      </w:pP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Выдвижение кандидатур на участие в конкурсе на Премию обсуждается на совете учреждения культуры или учебного заведения сферы культуры или на заседании органа управления культурой муниципального образования Тверской области и оформляется протоколом.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Администрация учреждения культуры или учебного заведения сферы культуры или органа управления культурой муниципального </w:t>
      </w:r>
      <w:r>
        <w:rPr>
          <w:sz w:val="28"/>
          <w:szCs w:val="28"/>
        </w:rPr>
        <w:lastRenderedPageBreak/>
        <w:t>образования Тверской области направляет в адрес комитета по делам культуры Тверской области следующие документы:</w:t>
      </w:r>
    </w:p>
    <w:p w:rsidR="000A39B6" w:rsidRDefault="000A39B6" w:rsidP="000A39B6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ходатайство о присуждении Премии;</w:t>
      </w:r>
    </w:p>
    <w:p w:rsidR="000A39B6" w:rsidRDefault="000A39B6" w:rsidP="000A39B6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протокола совета учреждения культуры или учебного заведения сферы культуры или органа управления культурой муниципального образования Тверской области;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аналитическая справка о деятельности претендента за последние три года (с указанием сведений о наличии у него премий, призов и иных наград, свидетельствующих о признании вклада в развитие культуры Тверского края) с приложением подтверждающих материалов, а также публикаций, документов на фото, кино, аудио и визуальных носителях и т.п. 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Материалы представляются по номинациям в следующие сроки: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2.3.1. лучшим работникам театрально-зрелищных учреждений:</w:t>
      </w:r>
    </w:p>
    <w:p w:rsidR="000A39B6" w:rsidRDefault="000A39B6" w:rsidP="000A39B6">
      <w:pPr>
        <w:numPr>
          <w:ilvl w:val="0"/>
          <w:numId w:val="3"/>
        </w:numPr>
        <w:tabs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театров – до 20 января;</w:t>
      </w:r>
    </w:p>
    <w:p w:rsidR="000A39B6" w:rsidRDefault="000A39B6" w:rsidP="000A39B6">
      <w:pPr>
        <w:numPr>
          <w:ilvl w:val="0"/>
          <w:numId w:val="3"/>
        </w:numPr>
        <w:tabs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концертных организаций – до 25 июля;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2.3.2. лучшим музейным работникам – до 10 марта;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2.3.3.лучшим библиотечным работникам – до 20 марта;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2.3.4. лучшим работникам киноорганизаций – до 20 июня;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2.3.5. лучшим преподавателям в сфере культуры – до 25 июля;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2.3.6. лучшим клубным работникам – до 20 сентября. </w:t>
      </w:r>
    </w:p>
    <w:p w:rsidR="000A39B6" w:rsidRDefault="000A39B6" w:rsidP="000A39B6">
      <w:pPr>
        <w:pStyle w:val="20"/>
        <w:rPr>
          <w:sz w:val="28"/>
          <w:szCs w:val="28"/>
        </w:rPr>
      </w:pPr>
      <w:r>
        <w:rPr>
          <w:szCs w:val="28"/>
        </w:rPr>
        <w:t>2.4. Материалы, направленные не в соответствии с настоящим Положением не рассматриваются.</w:t>
      </w:r>
    </w:p>
    <w:p w:rsidR="000A39B6" w:rsidRDefault="000A39B6" w:rsidP="000A3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39B6" w:rsidRDefault="000A39B6" w:rsidP="000A39B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рассмотрения кандидатур, выдвинутых на соискание премии Губернатора Тверской области работникам отрасли «Культура» Тверской области</w:t>
      </w:r>
    </w:p>
    <w:p w:rsidR="000A39B6" w:rsidRDefault="000A39B6" w:rsidP="000A39B6">
      <w:pPr>
        <w:jc w:val="both"/>
        <w:rPr>
          <w:sz w:val="28"/>
          <w:szCs w:val="28"/>
        </w:rPr>
      </w:pP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получения наиболее объективной оценки профессиональных качеств и личного вклада в развитие культуры Тверской области претендентов на присуждение Премии предусматривается двухуровневая система рассмотрения материалов и отбора кандидатов: 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экспертными советами (далее – Экспертный совет) по присуждению премии Губернатора Тверской области, создаваемыми отдельно по каждой номинации, утверждаемыми приказом комитетом по делам культуры Тверской области одновременно с регламентом их работы;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комиссией по присуждению премии Губернатора Тверской области работникам отрасли «Культура» Тверской области (далее – Комиссия), утверждаемой Администрацией Тверской области.</w:t>
      </w:r>
    </w:p>
    <w:p w:rsidR="000A39B6" w:rsidRDefault="000A39B6" w:rsidP="000A39B6">
      <w:pPr>
        <w:tabs>
          <w:tab w:val="left" w:pos="1080"/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Экспертные советы и Комиссия заседают по мере необходимости обсуждения материалов кандидатов и выносят свои решения:</w:t>
      </w:r>
    </w:p>
    <w:p w:rsidR="000A39B6" w:rsidRDefault="000A39B6" w:rsidP="000A39B6">
      <w:pPr>
        <w:numPr>
          <w:ilvl w:val="0"/>
          <w:numId w:val="4"/>
        </w:numPr>
        <w:tabs>
          <w:tab w:val="clear" w:pos="795"/>
          <w:tab w:val="num" w:pos="3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Экспертные советы – не позднее чем через 10 дней после представления материалов кандидатов в комитет по делам культуры Тверской области,</w:t>
      </w:r>
    </w:p>
    <w:p w:rsidR="000A39B6" w:rsidRDefault="000A39B6" w:rsidP="000A39B6">
      <w:pPr>
        <w:numPr>
          <w:ilvl w:val="0"/>
          <w:numId w:val="4"/>
        </w:numPr>
        <w:tabs>
          <w:tab w:val="clear" w:pos="795"/>
          <w:tab w:val="num" w:pos="3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– не позднее чем через 20 дней после рассмотрения материалов кандидатов Экспертными советами.</w:t>
      </w:r>
    </w:p>
    <w:p w:rsidR="000A39B6" w:rsidRDefault="000A39B6" w:rsidP="000A39B6">
      <w:pPr>
        <w:tabs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Заседания Комиссии считаются правомочными, если на них присутствуют не менее двух третей членов Комиссии.</w:t>
      </w:r>
    </w:p>
    <w:p w:rsidR="000A39B6" w:rsidRDefault="000A39B6" w:rsidP="000A39B6">
      <w:pPr>
        <w:tabs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Комиссия оценивает кандидатуры, выдвинутые на присуждение премии Губернатора Тверской области, на основании критериев, изложенных в разделе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(«Критерии отбора») настоящего положения, по 10-бальной системе путем тайного голосования.</w:t>
      </w:r>
    </w:p>
    <w:p w:rsidR="000A39B6" w:rsidRDefault="000A39B6" w:rsidP="000A39B6">
      <w:pPr>
        <w:tabs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Каждый член Комиссии обладает правом одного решающего голоса, а председатель располагает двумя решающими голосами.</w:t>
      </w:r>
    </w:p>
    <w:p w:rsidR="000A39B6" w:rsidRDefault="000A39B6" w:rsidP="000A39B6">
      <w:pPr>
        <w:tabs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Материалы заседаний Комиссии оформляются протоколами и утверждаются председателем Комиссии.</w:t>
      </w:r>
    </w:p>
    <w:p w:rsidR="000A39B6" w:rsidRDefault="000A39B6" w:rsidP="000A39B6">
      <w:pPr>
        <w:tabs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Решения Комиссии оформляются рекомендациями.</w:t>
      </w:r>
    </w:p>
    <w:p w:rsidR="000A39B6" w:rsidRDefault="000A39B6" w:rsidP="000A39B6">
      <w:pPr>
        <w:tabs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Решение о присуждении Премии на основании экспертных заключений Экспертных советов и рекомендации Комиссии принимается Администрацией Тверской области и утверждается распоряжением Администрации Тверской области.</w:t>
      </w:r>
    </w:p>
    <w:p w:rsidR="000A39B6" w:rsidRDefault="000A39B6" w:rsidP="000A39B6">
      <w:pPr>
        <w:tabs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Результаты обсуждения кандидатур и ход голосования разглашению не подлежат.</w:t>
      </w:r>
    </w:p>
    <w:p w:rsidR="000A39B6" w:rsidRDefault="000A39B6" w:rsidP="000A39B6">
      <w:pPr>
        <w:tabs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 Материалы претендентов, представленные на присуждение Премии, в соответствии с установленным порядком хранятся в комитете по делам культуры Тверской области и возврату не подлежат.</w:t>
      </w:r>
    </w:p>
    <w:p w:rsidR="000A39B6" w:rsidRDefault="000A39B6" w:rsidP="000A39B6">
      <w:pPr>
        <w:jc w:val="both"/>
        <w:rPr>
          <w:sz w:val="28"/>
          <w:szCs w:val="28"/>
        </w:rPr>
      </w:pPr>
    </w:p>
    <w:p w:rsidR="000A39B6" w:rsidRDefault="000A39B6" w:rsidP="000A39B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Критерии отбора по номинациям</w:t>
      </w:r>
    </w:p>
    <w:p w:rsidR="000A39B6" w:rsidRDefault="000A39B6" w:rsidP="000A39B6">
      <w:pPr>
        <w:jc w:val="center"/>
        <w:rPr>
          <w:sz w:val="28"/>
          <w:szCs w:val="28"/>
        </w:rPr>
      </w:pPr>
    </w:p>
    <w:p w:rsidR="000A39B6" w:rsidRDefault="000A39B6" w:rsidP="000A39B6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В номинации «Лучшим работникам театрально-зрелищных учреждений»:</w:t>
      </w:r>
    </w:p>
    <w:p w:rsidR="000A39B6" w:rsidRDefault="000A39B6" w:rsidP="000A39B6">
      <w:pPr>
        <w:numPr>
          <w:ilvl w:val="1"/>
          <w:numId w:val="5"/>
        </w:numPr>
        <w:tabs>
          <w:tab w:val="num" w:pos="426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художественный вкус и профессионализм; </w:t>
      </w:r>
    </w:p>
    <w:p w:rsidR="000A39B6" w:rsidRDefault="000A39B6" w:rsidP="000A39B6">
      <w:pPr>
        <w:numPr>
          <w:ilvl w:val="1"/>
          <w:numId w:val="5"/>
        </w:numPr>
        <w:tabs>
          <w:tab w:val="num" w:pos="426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значимость, гуманистическая направленность  творчества;</w:t>
      </w:r>
    </w:p>
    <w:p w:rsidR="000A39B6" w:rsidRDefault="000A39B6" w:rsidP="000A39B6">
      <w:pPr>
        <w:numPr>
          <w:ilvl w:val="1"/>
          <w:numId w:val="5"/>
        </w:numPr>
        <w:tabs>
          <w:tab w:val="num" w:pos="426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ярких художественных образов в произведениях русской, зарубежной классики и современных авторов; </w:t>
      </w:r>
    </w:p>
    <w:p w:rsidR="000A39B6" w:rsidRDefault="000A39B6" w:rsidP="000A39B6">
      <w:pPr>
        <w:numPr>
          <w:ilvl w:val="1"/>
          <w:numId w:val="5"/>
        </w:numPr>
        <w:tabs>
          <w:tab w:val="num" w:pos="426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спектаклей и программ, пользующихся устойчивым  интересом и успехом у зрителей;</w:t>
      </w:r>
    </w:p>
    <w:p w:rsidR="000A39B6" w:rsidRDefault="000A39B6" w:rsidP="000A39B6">
      <w:pPr>
        <w:numPr>
          <w:ilvl w:val="1"/>
          <w:numId w:val="5"/>
        </w:numPr>
        <w:tabs>
          <w:tab w:val="num" w:pos="426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гастрольная деятельность;</w:t>
      </w:r>
    </w:p>
    <w:p w:rsidR="000A39B6" w:rsidRDefault="000A39B6" w:rsidP="000A39B6">
      <w:pPr>
        <w:numPr>
          <w:ilvl w:val="1"/>
          <w:numId w:val="5"/>
        </w:numPr>
        <w:tabs>
          <w:tab w:val="num" w:pos="426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результативное участие в творческих фестивалях и конкурсах различного уровня;</w:t>
      </w:r>
    </w:p>
    <w:p w:rsidR="000A39B6" w:rsidRDefault="000A39B6" w:rsidP="000A39B6">
      <w:pPr>
        <w:numPr>
          <w:ilvl w:val="1"/>
          <w:numId w:val="5"/>
        </w:numPr>
        <w:tabs>
          <w:tab w:val="num" w:pos="426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значимый вклад в развитие театрально-зрелищной культуры Тверской области;</w:t>
      </w:r>
    </w:p>
    <w:p w:rsidR="000A39B6" w:rsidRDefault="000A39B6" w:rsidP="000A39B6">
      <w:pPr>
        <w:numPr>
          <w:ilvl w:val="1"/>
          <w:numId w:val="5"/>
        </w:numPr>
        <w:tabs>
          <w:tab w:val="num" w:pos="426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творческое обновление и развитие;</w:t>
      </w:r>
    </w:p>
    <w:p w:rsidR="000A39B6" w:rsidRDefault="000A39B6" w:rsidP="000A39B6">
      <w:pPr>
        <w:pStyle w:val="20"/>
        <w:numPr>
          <w:ilvl w:val="1"/>
          <w:numId w:val="5"/>
        </w:numPr>
        <w:tabs>
          <w:tab w:val="num" w:pos="426"/>
          <w:tab w:val="left" w:pos="90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Cs w:val="28"/>
        </w:rPr>
        <w:t>наличие наград, свидетельствующих о достижениях в творческой деятельности;</w:t>
      </w:r>
    </w:p>
    <w:p w:rsidR="000A39B6" w:rsidRDefault="000A39B6" w:rsidP="000A39B6">
      <w:pPr>
        <w:numPr>
          <w:ilvl w:val="1"/>
          <w:numId w:val="5"/>
        </w:numPr>
        <w:tabs>
          <w:tab w:val="num" w:pos="426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отражение творческой деятельности в федеральных и региональных средствах массовой информации;</w:t>
      </w:r>
    </w:p>
    <w:p w:rsidR="000A39B6" w:rsidRDefault="000A39B6" w:rsidP="000A39B6">
      <w:pPr>
        <w:numPr>
          <w:ilvl w:val="1"/>
          <w:numId w:val="5"/>
        </w:numPr>
        <w:tabs>
          <w:tab w:val="num" w:pos="426"/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наставничество, обучение  мастерству молодых  работников.</w:t>
      </w:r>
    </w:p>
    <w:p w:rsidR="000A39B6" w:rsidRDefault="000A39B6" w:rsidP="000A39B6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В номинации «Лучшим музейным работникам»:</w:t>
      </w:r>
    </w:p>
    <w:p w:rsidR="000A39B6" w:rsidRDefault="000A39B6" w:rsidP="000A39B6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профессиональной подготовки;</w:t>
      </w:r>
    </w:p>
    <w:p w:rsidR="000A39B6" w:rsidRDefault="000A39B6" w:rsidP="000A39B6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в комплектовании музейных коллекций;</w:t>
      </w:r>
    </w:p>
    <w:p w:rsidR="000A39B6" w:rsidRDefault="000A39B6" w:rsidP="000A39B6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значимые результаты в работе по сохранению историко-культурного наследия Тверской области;</w:t>
      </w:r>
    </w:p>
    <w:p w:rsidR="000A39B6" w:rsidRDefault="000A39B6" w:rsidP="000A39B6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ведение научно-исследовательской деятельности, наличие публикаций, участие с докладами и сообщениями в музейных семинарах и конференциях;</w:t>
      </w:r>
    </w:p>
    <w:p w:rsidR="000A39B6" w:rsidRDefault="000A39B6" w:rsidP="000A39B6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разработке, организации и исполнении авторских выставочных, образовательных, просветительских, издательских, реставрационных программ и проектов;</w:t>
      </w:r>
    </w:p>
    <w:p w:rsidR="000A39B6" w:rsidRDefault="000A39B6" w:rsidP="000A39B6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наставничество, обучение молодых сотрудников;</w:t>
      </w:r>
    </w:p>
    <w:p w:rsidR="000A39B6" w:rsidRDefault="000A39B6" w:rsidP="000A39B6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новейших информационных технологий в музейной деятельности;</w:t>
      </w:r>
    </w:p>
    <w:p w:rsidR="000A39B6" w:rsidRDefault="000A39B6" w:rsidP="000A39B6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грантов и наград, свидетельствующих об успешной музейной работе.</w:t>
      </w:r>
    </w:p>
    <w:p w:rsidR="000A39B6" w:rsidRDefault="000A39B6" w:rsidP="000A39B6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В номинации «Лучшим библиотечным работникам»:</w:t>
      </w:r>
    </w:p>
    <w:p w:rsidR="000A39B6" w:rsidRDefault="000A39B6" w:rsidP="000A39B6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профессиональной подготовки и показатели работы;</w:t>
      </w:r>
    </w:p>
    <w:p w:rsidR="000A39B6" w:rsidRDefault="000A39B6" w:rsidP="000A39B6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ведение научно-исследовательской деятельности, наличие публикаций, участие с докладами и сообщениями в библиотечных семинарах и конференциях;</w:t>
      </w:r>
    </w:p>
    <w:p w:rsidR="000A39B6" w:rsidRDefault="000A39B6" w:rsidP="000A39B6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разработке, организации и исполнении авторских выставочных, образовательных, просветительских и издательских программ и проектов;</w:t>
      </w:r>
    </w:p>
    <w:p w:rsidR="000A39B6" w:rsidRDefault="000A39B6" w:rsidP="000A39B6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новейших информационных технологий в библиотечном деле; </w:t>
      </w:r>
    </w:p>
    <w:p w:rsidR="000A39B6" w:rsidRDefault="000A39B6" w:rsidP="000A39B6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грантов и наград, свидетельствующих об успешной библиотечной  работе;</w:t>
      </w:r>
    </w:p>
    <w:p w:rsidR="000A39B6" w:rsidRDefault="000A39B6" w:rsidP="000A39B6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наставничество, обучение молодых сотрудников.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В номинации «Лучшим работникам киноорганизаций»:</w:t>
      </w:r>
    </w:p>
    <w:p w:rsidR="000A39B6" w:rsidRDefault="000A39B6" w:rsidP="000A39B6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массовой и предсеансовой работы со зрителем, рекламирование киновидеофильмов;</w:t>
      </w:r>
    </w:p>
    <w:p w:rsidR="000A39B6" w:rsidRDefault="000A39B6" w:rsidP="000A39B6">
      <w:pPr>
        <w:numPr>
          <w:ilvl w:val="0"/>
          <w:numId w:val="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национальных фильмов в общем количестве наименований, выходящих на экраны Тверской области в течение года,             до 30%;</w:t>
      </w:r>
    </w:p>
    <w:p w:rsidR="000A39B6" w:rsidRDefault="000A39B6" w:rsidP="000A39B6">
      <w:pPr>
        <w:numPr>
          <w:ilvl w:val="0"/>
          <w:numId w:val="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посещаемости просмотра национальных фильмов по сравнению с предыдущим годом;</w:t>
      </w:r>
    </w:p>
    <w:p w:rsidR="000A39B6" w:rsidRDefault="000A39B6" w:rsidP="000A39B6">
      <w:pPr>
        <w:numPr>
          <w:ilvl w:val="0"/>
          <w:numId w:val="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киновидеотехники и оборудования в исправном состоянии, качественная демонстрация киновидеофильмов;</w:t>
      </w:r>
    </w:p>
    <w:p w:rsidR="000A39B6" w:rsidRDefault="000A39B6" w:rsidP="000A39B6">
      <w:pPr>
        <w:numPr>
          <w:ilvl w:val="0"/>
          <w:numId w:val="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мобильного кинообслуживания сельских жителей;</w:t>
      </w:r>
    </w:p>
    <w:p w:rsidR="000A39B6" w:rsidRDefault="000A39B6" w:rsidP="000A39B6">
      <w:pPr>
        <w:numPr>
          <w:ilvl w:val="0"/>
          <w:numId w:val="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регулярное проведение льготных и бесплатных киносеансов для малообеспеченных категорий населения и детей, в том числе воспитанников детских домов и школ-интернатов;</w:t>
      </w:r>
    </w:p>
    <w:p w:rsidR="000A39B6" w:rsidRDefault="000A39B6" w:rsidP="000A39B6">
      <w:pPr>
        <w:numPr>
          <w:ilvl w:val="0"/>
          <w:numId w:val="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кандидатов для направления в учебные заведения кинематографии;</w:t>
      </w:r>
    </w:p>
    <w:p w:rsidR="000A39B6" w:rsidRDefault="000A39B6" w:rsidP="000A39B6">
      <w:pPr>
        <w:numPr>
          <w:ilvl w:val="0"/>
          <w:numId w:val="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повышение квалификации и профессиональная переподготовка.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 В номинации «Лучшим преподавателям в сфере культуры»:</w:t>
      </w:r>
    </w:p>
    <w:p w:rsidR="000A39B6" w:rsidRDefault="000A39B6" w:rsidP="000A39B6">
      <w:pPr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на областном уровне с демонстрацией собственного опыта работы (мастер-классы, семинары, конференции и т.п.);</w:t>
      </w:r>
    </w:p>
    <w:p w:rsidR="000A39B6" w:rsidRDefault="000A39B6" w:rsidP="000A39B6">
      <w:pPr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стипендиатов комитета по делам культуры Тверской области и Губернатора Тверской области; </w:t>
      </w:r>
    </w:p>
    <w:p w:rsidR="000A39B6" w:rsidRDefault="000A39B6" w:rsidP="000A39B6">
      <w:pPr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учащихся и достижение ими определенных результатов в областных, межрегиональных, всероссийских и международных конкурсах;</w:t>
      </w:r>
    </w:p>
    <w:p w:rsidR="000A39B6" w:rsidRDefault="000A39B6" w:rsidP="000A39B6">
      <w:pPr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методических разработок;</w:t>
      </w:r>
    </w:p>
    <w:p w:rsidR="000A39B6" w:rsidRDefault="000A39B6" w:rsidP="000A39B6">
      <w:pPr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и достижение определенных результатов в муниципальных, областных и всероссийских конкурсах профессионального мастерства;</w:t>
      </w:r>
    </w:p>
    <w:p w:rsidR="000A39B6" w:rsidRDefault="000A39B6" w:rsidP="000A39B6">
      <w:pPr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выпускников  в ссузы и вузы по профилю;</w:t>
      </w:r>
    </w:p>
    <w:p w:rsidR="000A39B6" w:rsidRDefault="000A39B6" w:rsidP="000A39B6">
      <w:pPr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кураторская, профориентационная и методическая работа;</w:t>
      </w:r>
    </w:p>
    <w:p w:rsidR="000A39B6" w:rsidRDefault="000A39B6" w:rsidP="000A39B6">
      <w:pPr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и профессиональная переподготовка.</w:t>
      </w:r>
    </w:p>
    <w:p w:rsidR="000A39B6" w:rsidRDefault="000A39B6" w:rsidP="000A3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В номинации «Лучшим клубным работникам»:</w:t>
      </w:r>
    </w:p>
    <w:p w:rsidR="000A39B6" w:rsidRDefault="000A39B6" w:rsidP="000A39B6">
      <w:pPr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на областном уровне с демонстрацией собственного опыта работы (мастер-классы, семинары, конференции и т. п.);</w:t>
      </w:r>
    </w:p>
    <w:p w:rsidR="000A39B6" w:rsidRDefault="000A39B6" w:rsidP="000A39B6">
      <w:pPr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и победы на конкурсах и фестивалях различных уровней;</w:t>
      </w:r>
    </w:p>
    <w:p w:rsidR="000A39B6" w:rsidRDefault="000A39B6" w:rsidP="000A39B6">
      <w:pPr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и достижение определенных результатов в муниципальных, областных и всероссийских конкурсах профессионального мастерства;</w:t>
      </w:r>
    </w:p>
    <w:p w:rsidR="000A39B6" w:rsidRDefault="000A39B6" w:rsidP="000A39B6">
      <w:pPr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и профессиональная переподготовка;</w:t>
      </w:r>
    </w:p>
    <w:p w:rsidR="000A39B6" w:rsidRDefault="000A39B6" w:rsidP="000A39B6">
      <w:pPr>
        <w:numPr>
          <w:ilvl w:val="0"/>
          <w:numId w:val="1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в практику инновационных проектов в области культуры, направленных на социализацию и социальную адаптацию различных слоев населения конкретного региона. Темами таких проектов могут быть «Праздничная культура», «Краеведение», «Сохранение и развитие традиционной национальной российской культуры», «Развитие местного туризма и экскурсионного дела», «Фестивали народного художественного творчества», «Карнавальное движение» и т.п.</w:t>
      </w:r>
    </w:p>
    <w:p w:rsidR="000A39B6" w:rsidRDefault="000A39B6" w:rsidP="000A39B6"/>
    <w:p w:rsidR="000A39B6" w:rsidRDefault="000A39B6"/>
    <w:sectPr w:rsidR="000A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9C6"/>
    <w:multiLevelType w:val="multilevel"/>
    <w:tmpl w:val="D6A282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610512"/>
    <w:multiLevelType w:val="singleLevel"/>
    <w:tmpl w:val="22965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2ECF0935"/>
    <w:multiLevelType w:val="singleLevel"/>
    <w:tmpl w:val="22965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30684CD1"/>
    <w:multiLevelType w:val="singleLevel"/>
    <w:tmpl w:val="22965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C815286"/>
    <w:multiLevelType w:val="singleLevel"/>
    <w:tmpl w:val="22965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3E9508BD"/>
    <w:multiLevelType w:val="singleLevel"/>
    <w:tmpl w:val="22965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1D83D48"/>
    <w:multiLevelType w:val="singleLevel"/>
    <w:tmpl w:val="22965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44484525"/>
    <w:multiLevelType w:val="multilevel"/>
    <w:tmpl w:val="A0DA57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1A271F"/>
    <w:multiLevelType w:val="hybridMultilevel"/>
    <w:tmpl w:val="21E80D5C"/>
    <w:lvl w:ilvl="0" w:tplc="4AF89592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ntique Olive" w:hAnsi="Antique Olive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528D4375"/>
    <w:multiLevelType w:val="multilevel"/>
    <w:tmpl w:val="70304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tique Olive" w:hAnsi="Antique Olive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142FD6"/>
    <w:multiLevelType w:val="singleLevel"/>
    <w:tmpl w:val="22965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6C751D8F"/>
    <w:multiLevelType w:val="singleLevel"/>
    <w:tmpl w:val="22965B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</w:num>
  <w:num w:numId="7">
    <w:abstractNumId w:val="11"/>
    <w:lvlOverride w:ilvl="0"/>
  </w:num>
  <w:num w:numId="8">
    <w:abstractNumId w:val="3"/>
    <w:lvlOverride w:ilvl="0"/>
  </w:num>
  <w:num w:numId="9">
    <w:abstractNumId w:val="2"/>
    <w:lvlOverride w:ilvl="0"/>
  </w:num>
  <w:num w:numId="10">
    <w:abstractNumId w:val="1"/>
    <w:lvlOverride w:ilvl="0"/>
  </w:num>
  <w:num w:numId="11">
    <w:abstractNumId w:val="6"/>
    <w:lvlOverride w:ilvl="0"/>
  </w:num>
  <w:num w:numId="12">
    <w:abstractNumId w:val="5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9A5BB1"/>
    <w:rsid w:val="00015944"/>
    <w:rsid w:val="000A223B"/>
    <w:rsid w:val="000A39B6"/>
    <w:rsid w:val="001B72F5"/>
    <w:rsid w:val="0029735C"/>
    <w:rsid w:val="00654B37"/>
    <w:rsid w:val="007C03C8"/>
    <w:rsid w:val="00931040"/>
    <w:rsid w:val="009A5BB1"/>
    <w:rsid w:val="00B703CB"/>
    <w:rsid w:val="00B97EFB"/>
    <w:rsid w:val="00C13C99"/>
    <w:rsid w:val="00C822F0"/>
    <w:rsid w:val="00CD2B58"/>
    <w:rsid w:val="00DC2395"/>
    <w:rsid w:val="00E214BF"/>
    <w:rsid w:val="00F86066"/>
    <w:rsid w:val="00F96283"/>
    <w:rsid w:val="00FB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BB1"/>
  </w:style>
  <w:style w:type="paragraph" w:styleId="1">
    <w:name w:val="heading 1"/>
    <w:basedOn w:val="a"/>
    <w:next w:val="a"/>
    <w:link w:val="10"/>
    <w:qFormat/>
    <w:rsid w:val="000A39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822F0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A5BB1"/>
    <w:pPr>
      <w:tabs>
        <w:tab w:val="num" w:pos="709"/>
      </w:tabs>
      <w:ind w:left="851" w:hanging="425"/>
      <w:jc w:val="both"/>
    </w:pPr>
    <w:rPr>
      <w:sz w:val="28"/>
    </w:rPr>
  </w:style>
  <w:style w:type="character" w:customStyle="1" w:styleId="10">
    <w:name w:val="Заголовок 1 Знак"/>
    <w:link w:val="1"/>
    <w:rsid w:val="000A39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0A39B6"/>
    <w:pPr>
      <w:spacing w:after="120"/>
    </w:pPr>
  </w:style>
  <w:style w:type="character" w:customStyle="1" w:styleId="a5">
    <w:name w:val="Основной текст Знак"/>
    <w:basedOn w:val="a0"/>
    <w:link w:val="a4"/>
    <w:rsid w:val="000A39B6"/>
  </w:style>
  <w:style w:type="paragraph" w:styleId="3">
    <w:name w:val="Body Text 3"/>
    <w:basedOn w:val="a"/>
    <w:link w:val="30"/>
    <w:rsid w:val="000A39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A39B6"/>
    <w:rPr>
      <w:sz w:val="16"/>
      <w:szCs w:val="16"/>
    </w:rPr>
  </w:style>
  <w:style w:type="paragraph" w:styleId="20">
    <w:name w:val="Body Text Indent 2"/>
    <w:basedOn w:val="a"/>
    <w:link w:val="21"/>
    <w:rsid w:val="000A39B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A39B6"/>
  </w:style>
  <w:style w:type="paragraph" w:styleId="31">
    <w:name w:val="Body Text Indent 3"/>
    <w:basedOn w:val="a"/>
    <w:link w:val="32"/>
    <w:rsid w:val="000A39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A39B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учреждении  премии</vt:lpstr>
    </vt:vector>
  </TitlesOfParts>
  <Company>AS</Company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учреждении  премии</dc:title>
  <dc:creator>shng</dc:creator>
  <cp:lastModifiedBy>AlexandrovaS</cp:lastModifiedBy>
  <cp:revision>2</cp:revision>
  <dcterms:created xsi:type="dcterms:W3CDTF">2016-02-02T12:41:00Z</dcterms:created>
  <dcterms:modified xsi:type="dcterms:W3CDTF">2016-02-02T12:41:00Z</dcterms:modified>
</cp:coreProperties>
</file>